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80" w:rsidRDefault="00073480" w:rsidP="00073480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  <w:lang w:val="uk-UA"/>
        </w:rPr>
      </w:pP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  <w:lang w:val="uk-UA"/>
        </w:rPr>
      </w:pP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Пояснювальна</w:t>
      </w:r>
      <w:proofErr w:type="spellEnd"/>
      <w:r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ішення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Лубенської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міської</w:t>
      </w:r>
      <w:proofErr w:type="spellEnd"/>
      <w:r>
        <w:rPr>
          <w:color w:val="000000"/>
          <w:sz w:val="24"/>
          <w:szCs w:val="24"/>
        </w:rPr>
        <w:t xml:space="preserve"> ради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 xml:space="preserve">затвердження переліку об’єктів малої приватизації комунальної власності м. Лубни, що </w:t>
      </w:r>
      <w:proofErr w:type="gramStart"/>
      <w:r>
        <w:rPr>
          <w:color w:val="000000"/>
          <w:sz w:val="24"/>
          <w:szCs w:val="24"/>
          <w:lang w:val="uk-UA"/>
        </w:rPr>
        <w:t>п</w:t>
      </w:r>
      <w:proofErr w:type="gramEnd"/>
      <w:r>
        <w:rPr>
          <w:color w:val="000000"/>
          <w:sz w:val="24"/>
          <w:szCs w:val="24"/>
          <w:lang w:val="uk-UA"/>
        </w:rPr>
        <w:t>ідлягають приватизації у 2019 році</w:t>
      </w:r>
      <w:r>
        <w:rPr>
          <w:color w:val="000000"/>
          <w:sz w:val="24"/>
          <w:szCs w:val="24"/>
        </w:rPr>
        <w:t>»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 Даний проект рішення розроблений на підставі пункту 30 статті 26, ст. 29, п.5 ст.60 Закону України «Про місцеве самоврядування в Україні», Закону України «Про приватизацію державного та комунального майна»: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>« Виключною компетенцією міських рад є прийняття рішень щодо відчуження відповідно до закону комунального майна, затвердження місцевих програм приватизації, а також переліку об’єктів комунальної власності, які не підлягають приватизації, визначення доцільності, порядку та умов приватизації об’єктів права комунальної власності…»;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«Органи місцевого самоврядування від імені та в інтересах територіальних громад відповідно до закону здійснюють правомочності щодо володіння, користування та розпорядження об’єктами права комунальної власності».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ab/>
        <w:t xml:space="preserve">2. Мета прийняття даного рішення – визначити перелік об’єктів малої приватизації комунального майна м. Лубни,  які є власністю територіальної громади м. Лубни та підлягають приватизації в 2019 році. 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3. Збільшення надходжень до бюджету прогнозується відповідно до продажу об’єктів комунальної власності м. Лубни через електронну торгову систему PROZORRO. Продажі. </w:t>
      </w: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C4389C" w:rsidRDefault="00C4389C" w:rsidP="00C4389C">
      <w:pPr>
        <w:widowControl/>
        <w:shd w:val="clear" w:color="auto" w:fill="FFFFFF"/>
        <w:autoSpaceDE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proofErr w:type="spellStart"/>
      <w:r>
        <w:rPr>
          <w:color w:val="000000"/>
          <w:sz w:val="24"/>
          <w:szCs w:val="24"/>
          <w:lang w:val="uk-UA"/>
        </w:rPr>
        <w:t>С.О.Балко</w:t>
      </w:r>
      <w:proofErr w:type="spellEnd"/>
    </w:p>
    <w:p w:rsidR="00C4389C" w:rsidRDefault="00C4389C" w:rsidP="00C4389C">
      <w:pPr>
        <w:jc w:val="center"/>
        <w:rPr>
          <w:lang w:val="uk-UA"/>
        </w:rPr>
      </w:pPr>
    </w:p>
    <w:p w:rsidR="00C4389C" w:rsidRDefault="00C4389C" w:rsidP="00C4389C">
      <w:pPr>
        <w:rPr>
          <w:lang w:val="uk-UA"/>
        </w:rPr>
      </w:pPr>
    </w:p>
    <w:p w:rsidR="00073480" w:rsidRPr="00694572" w:rsidRDefault="00073480" w:rsidP="00073480">
      <w:pPr>
        <w:rPr>
          <w:lang w:val="uk-UA"/>
        </w:rPr>
      </w:pPr>
      <w:bookmarkStart w:id="0" w:name="_GoBack"/>
      <w:bookmarkEnd w:id="0"/>
    </w:p>
    <w:p w:rsidR="00810EDC" w:rsidRDefault="00810EDC"/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8A"/>
    <w:rsid w:val="00007E7E"/>
    <w:rsid w:val="00073480"/>
    <w:rsid w:val="00321F8A"/>
    <w:rsid w:val="00600471"/>
    <w:rsid w:val="00810EDC"/>
    <w:rsid w:val="00C4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1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3</cp:revision>
  <dcterms:created xsi:type="dcterms:W3CDTF">2019-08-02T07:46:00Z</dcterms:created>
  <dcterms:modified xsi:type="dcterms:W3CDTF">2019-08-05T07:44:00Z</dcterms:modified>
</cp:coreProperties>
</file>